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9A" w:rsidRDefault="0007649A" w:rsidP="0007649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7649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Почти половина границ столиц регионов внесены в ЕГРН</w:t>
      </w:r>
    </w:p>
    <w:p w:rsidR="0007649A" w:rsidRPr="0007649A" w:rsidRDefault="0007649A" w:rsidP="0007649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7649A" w:rsidRPr="0007649A" w:rsidRDefault="0007649A" w:rsidP="0007649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7649A">
        <w:rPr>
          <w:rFonts w:ascii="Times New Roman" w:hAnsi="Times New Roman" w:cs="Times New Roman"/>
          <w:sz w:val="24"/>
          <w:szCs w:val="24"/>
          <w:shd w:val="clear" w:color="auto" w:fill="FFFFFF"/>
        </w:rPr>
        <w:t>Сведения о границах 37 столиц субъектов Российской Федерации содер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жатся в ЕГРН</w:t>
      </w:r>
      <w:r w:rsidRPr="0007649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07649A">
        <w:rPr>
          <w:rFonts w:ascii="Times New Roman" w:hAnsi="Times New Roman" w:cs="Times New Roman"/>
          <w:sz w:val="24"/>
          <w:szCs w:val="24"/>
          <w:shd w:val="clear" w:color="auto" w:fill="FFFFFF"/>
        </w:rPr>
        <w:t>Всего по состоянию на конец второго квартала 2019 года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7649A">
        <w:rPr>
          <w:rFonts w:ascii="Times New Roman" w:hAnsi="Times New Roman" w:cs="Times New Roman"/>
          <w:sz w:val="24"/>
          <w:szCs w:val="24"/>
          <w:shd w:val="clear" w:color="auto" w:fill="FFFFFF"/>
        </w:rPr>
        <w:t>внесено около четверти всех границ населенных пунктов</w:t>
      </w:r>
    </w:p>
    <w:p w:rsidR="0007649A" w:rsidRPr="0007649A" w:rsidRDefault="0007649A" w:rsidP="000764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1 июля 2019 года количество сведений о границах населенных пунктов, внесенных в ЕГРН, составляет 39,4 тыс., что на 12% больше по сравнению с началом текущего года. За первое полугодие 2019 года в ЕГРН внесены сведения о 4,2 тыс. границ населенных пунктов. По состоянию </w:t>
      </w:r>
      <w:proofErr w:type="gramStart"/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</w:t>
      </w:r>
      <w:proofErr w:type="gramEnd"/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квартала 2019 года в ЕГРН содержатся сведения о 25,3% границ населенных пунктов. Общее количество населенных пунктов в Российской Федерации – 155,7 тыс.</w:t>
      </w:r>
    </w:p>
    <w:p w:rsidR="0007649A" w:rsidRPr="0007649A" w:rsidRDefault="0007649A" w:rsidP="0007649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Отметим, что в </w:t>
      </w:r>
      <w:proofErr w:type="spellStart"/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>госреестре</w:t>
      </w:r>
      <w:proofErr w:type="spellEnd"/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недвижимости на конец первого полугодия содержатся сведения о границах 37 административных центров субъектов Российской Федерации. Первой столицей субъекта РФ, границы которой были внесены в ЕГРН, стал город Иркутск в апреле 2010 года. В первом полугодии 2019 года были определены границы </w:t>
      </w:r>
      <w:proofErr w:type="spellStart"/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города-миллионника</w:t>
      </w:r>
      <w:proofErr w:type="spellEnd"/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Новосибирска и столицы Курганской области. </w:t>
      </w:r>
    </w:p>
    <w:p w:rsidR="0007649A" w:rsidRPr="0007649A" w:rsidRDefault="0007649A" w:rsidP="0007649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Таким образом, на конец первого полугодия в </w:t>
      </w:r>
      <w:proofErr w:type="spellStart"/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>госреестре</w:t>
      </w:r>
      <w:proofErr w:type="spellEnd"/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содержатся сведения о границах следующих городов: </w:t>
      </w:r>
      <w:proofErr w:type="gramStart"/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>Майкоп, Улан-Удэ, Горно-Алтайск, Элиста, Якутск, Казань, Ижевск, Абакан, Грозный, Чебоксары, Барнаул, Краснодар, Владивосток, Хабаровск, Благовещенск, Волгоград, Иркутск, Калуга, Киров, Кострома, Курган, Липецк, Магадан, Мурманск, Великий Новгород, Нижний Новгород, Новосибирск, Саратов, Южно-Сахалинск, Тамбов, Тула, Тюмень, Ульяновск, Москва, Биробиджан, Ханты-Мансийск, Салехард.</w:t>
      </w:r>
      <w:proofErr w:type="gramEnd"/>
    </w:p>
    <w:p w:rsidR="0007649A" w:rsidRPr="0007649A" w:rsidRDefault="0007649A" w:rsidP="000764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говорит </w:t>
      </w:r>
      <w:r w:rsidRPr="00D858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Марина Семенова, </w:t>
      </w:r>
      <w:proofErr w:type="spellStart"/>
      <w:r w:rsidRPr="00D858D2">
        <w:rPr>
          <w:rFonts w:ascii="Times New Roman" w:eastAsia="Times New Roman" w:hAnsi="Times New Roman" w:cs="Times New Roman"/>
          <w:color w:val="000000"/>
          <w:sz w:val="24"/>
          <w:szCs w:val="24"/>
        </w:rPr>
        <w:t>замглавы</w:t>
      </w:r>
      <w:proofErr w:type="spellEnd"/>
      <w:r w:rsidRPr="00D858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Федеральной кадастровой палаты,</w:t>
      </w: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наличие в </w:t>
      </w:r>
      <w:proofErr w:type="spellStart"/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>госреестре</w:t>
      </w:r>
      <w:proofErr w:type="spellEnd"/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недвижимости границ населенных пунктов положительно влияет на развитие учетно-регистрационной системы, упрощение процедур ведения бизнеса и повышение инвестиционной привлекательности регионов. Границы населенных пунктов отделяют эти земли от земель иного назначения, что позволяет предотвратить мошенничество с земельными участками и использование их не по назначению. Кроме того, наличие границ, определенных в соответствии с законом, дает возможность предоставлять земельные участки для размещения на них объектов капитального строительства, что способствует развитию регионов. </w:t>
      </w:r>
    </w:p>
    <w:p w:rsidR="0007649A" w:rsidRPr="0007649A" w:rsidRDefault="0007649A" w:rsidP="000764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>К 1 июля 2019 года наибольшее число границ населенных пунктов внесено в ЕГРН на территории Чувашской Республики – 98,7%, Краснодарского края – 94,4%, Белгородской области – 91,6%, Алтайского края – 87,4%, Владимирской области – 84,1%, Тюменской области – 81,5%, Бурятской и Чеченской Республик – 76,3% и 76%.</w:t>
      </w:r>
    </w:p>
    <w:p w:rsidR="0007649A" w:rsidRPr="0007649A" w:rsidRDefault="0007649A" w:rsidP="000764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07649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Актуальные сведения о границах населенных пунктов помогают сократить число земельных споров между правообладателями, и улучшить качество управления территориями и земельными ресурсами регионов, вовлекая земли в оборот</w:t>
      </w: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>», – отметила</w:t>
      </w:r>
      <w:r w:rsidRPr="000764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858D2">
        <w:rPr>
          <w:rFonts w:ascii="Times New Roman" w:eastAsia="Times New Roman" w:hAnsi="Times New Roman" w:cs="Times New Roman"/>
          <w:color w:val="000000"/>
          <w:sz w:val="24"/>
          <w:szCs w:val="24"/>
        </w:rPr>
        <w:t>замглавы</w:t>
      </w:r>
      <w:proofErr w:type="spellEnd"/>
      <w:r w:rsidRPr="00D858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Федеральной кадастровой палаты Росреестра Марина Семенова.</w:t>
      </w:r>
    </w:p>
    <w:p w:rsidR="0007649A" w:rsidRPr="0007649A" w:rsidRDefault="0007649A" w:rsidP="000764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Правительство РФ поручило органам власти в регионах завершить наполнение ЕГРН сведениями о границах населенных пунктов до 2021 года.</w:t>
      </w:r>
    </w:p>
    <w:p w:rsidR="0007649A" w:rsidRDefault="0007649A" w:rsidP="000764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07649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Кадастровая палата активно взаимодействует с органами местного самоуправления и в порядке межведомственного взаимодействия вносит в ЕГРН сведения о границах. Наполнение </w:t>
      </w:r>
      <w:proofErr w:type="spellStart"/>
      <w:r w:rsidRPr="0007649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госреестра</w:t>
      </w:r>
      <w:proofErr w:type="spellEnd"/>
      <w:r w:rsidRPr="0007649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недвижимости сведениями о границах </w:t>
      </w:r>
      <w:r w:rsidRPr="0007649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населенных пунктов напрямую зависит от работы региональных администраций, так как именно они, согласно законодательству, инициируют работу по установлению точных границ и направляют сведения в Кадастровую палату</w:t>
      </w:r>
      <w:r w:rsidRPr="0007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– напомнила </w:t>
      </w:r>
      <w:r w:rsidRPr="00D858D2">
        <w:rPr>
          <w:rFonts w:ascii="Times New Roman" w:eastAsia="Times New Roman" w:hAnsi="Times New Roman" w:cs="Times New Roman"/>
          <w:color w:val="000000"/>
          <w:sz w:val="24"/>
          <w:szCs w:val="24"/>
        </w:rPr>
        <w:t>Марина Семенова.</w:t>
      </w:r>
    </w:p>
    <w:p w:rsidR="00D858D2" w:rsidRDefault="00D858D2" w:rsidP="000764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858D2" w:rsidRPr="00D858D2" w:rsidRDefault="00D858D2" w:rsidP="00D858D2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D858D2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Default="00D82973" w:rsidP="0007649A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</w:t>
    </w:r>
    <w:r w:rsidR="00F41EFF">
      <w:rPr>
        <w:rFonts w:eastAsia="Calibri" w:cs="Segoe UI"/>
        <w:sz w:val="17"/>
        <w:szCs w:val="17"/>
        <w:lang w:eastAsia="en-US"/>
      </w:rPr>
      <w:t>9</w:t>
    </w:r>
    <w:r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95</w:t>
    </w:r>
    <w:r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6</w:t>
    </w:r>
    <w:r w:rsidRPr="00266DBD">
      <w:rPr>
        <w:rFonts w:eastAsia="Calibri" w:cs="Segoe UI"/>
        <w:sz w:val="17"/>
        <w:szCs w:val="17"/>
        <w:lang w:eastAsia="en-US"/>
      </w:rPr>
      <w:t>9</w:t>
    </w:r>
    <w:r w:rsidR="00F41EFF">
      <w:rPr>
        <w:rFonts w:eastAsia="Calibri" w:cs="Segoe UI"/>
        <w:sz w:val="17"/>
        <w:szCs w:val="17"/>
        <w:lang w:eastAsia="en-US"/>
      </w:rPr>
      <w:t xml:space="preserve"> (доб.2100)</w:t>
    </w:r>
  </w:p>
  <w:p w:rsidR="006C740B" w:rsidRPr="006C740B" w:rsidRDefault="00244194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244194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244194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07649A"/>
    <w:rsid w:val="001205AE"/>
    <w:rsid w:val="00170B0D"/>
    <w:rsid w:val="0018070E"/>
    <w:rsid w:val="00244194"/>
    <w:rsid w:val="00266DBD"/>
    <w:rsid w:val="002866C7"/>
    <w:rsid w:val="002A1574"/>
    <w:rsid w:val="002D2570"/>
    <w:rsid w:val="00353854"/>
    <w:rsid w:val="003E6480"/>
    <w:rsid w:val="00405FF5"/>
    <w:rsid w:val="004126C1"/>
    <w:rsid w:val="004D7657"/>
    <w:rsid w:val="00543941"/>
    <w:rsid w:val="0054616B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B2D01"/>
    <w:rsid w:val="00D82973"/>
    <w:rsid w:val="00D858D2"/>
    <w:rsid w:val="00E05B96"/>
    <w:rsid w:val="00EC76E5"/>
    <w:rsid w:val="00F07814"/>
    <w:rsid w:val="00F41EFF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7F5A4-09E3-4ACB-8618-516D8D281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522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38</cp:revision>
  <dcterms:created xsi:type="dcterms:W3CDTF">2016-04-07T02:40:00Z</dcterms:created>
  <dcterms:modified xsi:type="dcterms:W3CDTF">2019-08-26T07:41:00Z</dcterms:modified>
</cp:coreProperties>
</file>